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DD" w:rsidRDefault="00F93CDD" w:rsidP="00F93CDD">
      <w:pPr>
        <w:jc w:val="lef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附件1</w:t>
      </w:r>
    </w:p>
    <w:p w:rsidR="00F93CDD" w:rsidRDefault="00F93CDD" w:rsidP="00F93CDD">
      <w:pPr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40"/>
          <w:szCs w:val="48"/>
        </w:rPr>
        <w:t>教务系统中查看各专业培养方案操作流程</w:t>
      </w:r>
    </w:p>
    <w:p w:rsidR="00F93CDD" w:rsidRDefault="00F93CDD" w:rsidP="00F93CDD">
      <w:pPr>
        <w:pStyle w:val="a3"/>
        <w:widowControl/>
        <w:jc w:val="left"/>
        <w:rPr>
          <w:rFonts w:ascii="仿宋" w:eastAsia="仿宋" w:hAnsi="仿宋" w:cs="仿宋"/>
          <w:color w:val="000000"/>
          <w:sz w:val="28"/>
          <w:szCs w:val="28"/>
        </w:rPr>
      </w:pPr>
    </w:p>
    <w:p w:rsidR="00F93CDD" w:rsidRDefault="00F93CDD" w:rsidP="00F93CDD">
      <w:pPr>
        <w:pStyle w:val="a3"/>
        <w:widowControl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cs="仿宋"/>
          <w:color w:val="000000"/>
          <w:sz w:val="28"/>
          <w:szCs w:val="28"/>
        </w:rPr>
        <w:t>教务系统网页端登录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hyperlink r:id="rId6" w:history="1">
        <w:r>
          <w:rPr>
            <w:rStyle w:val="a4"/>
            <w:rFonts w:ascii="仿宋" w:eastAsia="仿宋" w:hAnsi="仿宋" w:cs="仿宋" w:hint="eastAsia"/>
            <w:color w:val="0563C1"/>
            <w:sz w:val="28"/>
            <w:szCs w:val="28"/>
          </w:rPr>
          <w:t>http://jw.wjut.edu.cn/wjgxyjw/cas/login.action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</w:rPr>
        <w:t>），点击“主控” →“培养方案”。</w:t>
      </w:r>
    </w:p>
    <w:p w:rsidR="00F93CDD" w:rsidRDefault="00F93CDD" w:rsidP="00F93CDD">
      <w:pPr>
        <w:pStyle w:val="a3"/>
        <w:widowControl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2.培养方案由“理论课程”和“实践环节”组成，学生自行选择所报名的专业，点击“检索”，即可查询拟转入专业的课程设置情况。学生申请转专业经批准后，应按所转入专业的培养计划补修完成应修课程。</w:t>
      </w:r>
    </w:p>
    <w:p w:rsidR="00F93CDD" w:rsidRDefault="00F93CDD" w:rsidP="00F93CDD">
      <w:pPr>
        <w:pStyle w:val="a3"/>
        <w:widowControl/>
        <w:ind w:leftChars="-495" w:left="-1039"/>
      </w:pPr>
      <w:r>
        <w:rPr>
          <w:rFonts w:ascii="宋体" w:hAnsi="宋体" w:cs="宋体"/>
          <w:noProof/>
        </w:rPr>
        <w:drawing>
          <wp:inline distT="0" distB="0" distL="114300" distR="114300" wp14:anchorId="79F57A90" wp14:editId="596BDBE0">
            <wp:extent cx="6758305" cy="4801870"/>
            <wp:effectExtent l="0" t="0" r="4445" b="1778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8305" cy="4801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3CDD" w:rsidRDefault="00F93CDD" w:rsidP="00F93CDD">
      <w:pPr>
        <w:jc w:val="left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lastRenderedPageBreak/>
        <w:t>附件2</w:t>
      </w:r>
    </w:p>
    <w:p w:rsidR="00F93CDD" w:rsidRDefault="00F93CDD" w:rsidP="00F93CDD">
      <w:pPr>
        <w:jc w:val="center"/>
        <w:rPr>
          <w:rFonts w:ascii="仿宋" w:eastAsia="仿宋" w:hAnsi="仿宋" w:cs="仿宋"/>
          <w:b/>
          <w:bCs/>
          <w:sz w:val="40"/>
          <w:szCs w:val="4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40"/>
          <w:szCs w:val="48"/>
        </w:rPr>
        <w:t>教务系统中申请转专业</w:t>
      </w:r>
      <w:r>
        <w:rPr>
          <w:rFonts w:ascii="仿宋" w:eastAsia="仿宋" w:hAnsi="仿宋" w:cs="仿宋" w:hint="eastAsia"/>
          <w:b/>
          <w:bCs/>
          <w:sz w:val="40"/>
          <w:szCs w:val="48"/>
        </w:rPr>
        <w:t>操作流程</w:t>
      </w:r>
    </w:p>
    <w:p w:rsidR="00F93CDD" w:rsidRDefault="00F93CDD" w:rsidP="00F93CDD">
      <w:pPr>
        <w:jc w:val="center"/>
        <w:rPr>
          <w:rFonts w:ascii="仿宋" w:eastAsia="仿宋" w:hAnsi="仿宋" w:cs="仿宋"/>
          <w:b/>
          <w:bCs/>
          <w:sz w:val="40"/>
          <w:szCs w:val="48"/>
        </w:rPr>
      </w:pPr>
    </w:p>
    <w:p w:rsidR="00F93CDD" w:rsidRDefault="00F93CDD" w:rsidP="00F93CDD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highlight w:val="yellow"/>
        </w:rPr>
        <w:t>教务系统转专业报名开放时间为：12月9日08:30—12月15日17:00，请在规定时间内报名，逾期不补。</w:t>
      </w:r>
    </w:p>
    <w:p w:rsidR="00F93CDD" w:rsidRDefault="00F93CDD" w:rsidP="00F93CDD">
      <w:pPr>
        <w:pStyle w:val="a3"/>
        <w:widowControl/>
        <w:numPr>
          <w:ilvl w:val="0"/>
          <w:numId w:val="1"/>
        </w:numPr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教务系统网页端登录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hyperlink r:id="rId8" w:history="1">
        <w:r>
          <w:rPr>
            <w:rStyle w:val="a4"/>
            <w:rFonts w:ascii="仿宋" w:eastAsia="仿宋" w:hAnsi="仿宋" w:cs="仿宋" w:hint="eastAsia"/>
            <w:color w:val="0563C1"/>
            <w:sz w:val="28"/>
            <w:szCs w:val="28"/>
          </w:rPr>
          <w:t>http://jw.wjut.edu.cn/wjgxyjw/cas/login.action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</w:rPr>
        <w:t>），点击“主控” →“学籍信息”→“申请转专业”。</w:t>
      </w:r>
    </w:p>
    <w:p w:rsidR="00F93CDD" w:rsidRDefault="00F93CDD" w:rsidP="00F93CDD">
      <w:pPr>
        <w:pStyle w:val="a3"/>
        <w:widowControl/>
        <w:ind w:leftChars="-295" w:left="-619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宋体" w:hAnsi="宋体" w:cs="宋体"/>
          <w:noProof/>
        </w:rPr>
        <w:drawing>
          <wp:inline distT="0" distB="0" distL="114300" distR="114300" wp14:anchorId="19DEFA11" wp14:editId="1A2C21EA">
            <wp:extent cx="6629400" cy="3074670"/>
            <wp:effectExtent l="0" t="0" r="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07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3CDD" w:rsidRDefault="00F93CDD" w:rsidP="00F93CDD">
      <w:pPr>
        <w:pStyle w:val="a3"/>
        <w:widowControl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2.学生只能选择一个专业进行申请。确定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好拟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转入的专业后，点击“申请”即可。点击专业名称，可查看转专业考核办法。</w:t>
      </w:r>
    </w:p>
    <w:p w:rsidR="00F93CDD" w:rsidRDefault="00F93CDD" w:rsidP="00F93CDD">
      <w:pPr>
        <w:pStyle w:val="a3"/>
        <w:widowControl/>
        <w:ind w:leftChars="-400" w:left="-840"/>
      </w:pPr>
      <w:r>
        <w:rPr>
          <w:rFonts w:ascii="宋体" w:hAnsi="宋体" w:cs="宋体"/>
          <w:noProof/>
        </w:rPr>
        <w:lastRenderedPageBreak/>
        <w:drawing>
          <wp:inline distT="0" distB="0" distL="114300" distR="114300" wp14:anchorId="2A1DC947" wp14:editId="53BF7645">
            <wp:extent cx="6629400" cy="2271395"/>
            <wp:effectExtent l="0" t="0" r="0" b="1460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3CDD" w:rsidRDefault="00F93CDD" w:rsidP="00F93CDD">
      <w:pPr>
        <w:pStyle w:val="a3"/>
        <w:widowControl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3.填写内容并保存提交，其中“联系方式”、“申请原因”为必填项，“允许调剂”请根据个人情况进行选择。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（“允许调剂”一项请根据自身情况考虑选择是否勾选。）</w:t>
      </w:r>
    </w:p>
    <w:p w:rsidR="00F93CDD" w:rsidRDefault="00F93CDD" w:rsidP="00F93CDD">
      <w:pPr>
        <w:pStyle w:val="a3"/>
        <w:widowControl/>
        <w:jc w:val="left"/>
        <w:rPr>
          <w:rFonts w:ascii="仿宋" w:eastAsia="仿宋" w:hAnsi="仿宋" w:cs="仿宋"/>
          <w:sz w:val="28"/>
          <w:szCs w:val="36"/>
        </w:rPr>
      </w:pPr>
      <w:r>
        <w:rPr>
          <w:noProof/>
        </w:rPr>
        <w:drawing>
          <wp:inline distT="0" distB="0" distL="114300" distR="114300" wp14:anchorId="732907DC" wp14:editId="081F781D">
            <wp:extent cx="5643880" cy="3189605"/>
            <wp:effectExtent l="0" t="0" r="1397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DD" w:rsidRDefault="00F93CDD" w:rsidP="00F93CDD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863570" w:rsidRDefault="00863570">
      <w:bookmarkStart w:id="0" w:name="_GoBack"/>
      <w:bookmarkEnd w:id="0"/>
    </w:p>
    <w:sectPr w:rsidR="0086357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F4EE1"/>
    <w:multiLevelType w:val="singleLevel"/>
    <w:tmpl w:val="F2CF4E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72"/>
    <w:rsid w:val="00863570"/>
    <w:rsid w:val="00D87F72"/>
    <w:rsid w:val="00F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CDD"/>
    <w:rPr>
      <w:sz w:val="24"/>
    </w:rPr>
  </w:style>
  <w:style w:type="character" w:styleId="a4">
    <w:name w:val="Hyperlink"/>
    <w:basedOn w:val="a0"/>
    <w:qFormat/>
    <w:rsid w:val="00F93CD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93C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3CD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D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CDD"/>
    <w:rPr>
      <w:sz w:val="24"/>
    </w:rPr>
  </w:style>
  <w:style w:type="character" w:styleId="a4">
    <w:name w:val="Hyperlink"/>
    <w:basedOn w:val="a0"/>
    <w:qFormat/>
    <w:rsid w:val="00F93CD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93C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93C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.wjut.edu.cn/wjgxyjw/cas/login.ac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w.wjut.edu.cn/wjgxyjw/cas/login.action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2024-12-06T00:51:00Z</dcterms:created>
  <dcterms:modified xsi:type="dcterms:W3CDTF">2024-12-06T00:52:00Z</dcterms:modified>
</cp:coreProperties>
</file>